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29" w:rsidRDefault="001F1513" w:rsidP="00CD0D2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 1</w:t>
      </w:r>
    </w:p>
    <w:p w:rsidR="00F22C5B" w:rsidRDefault="00F22C5B" w:rsidP="00CD0D2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22C5B" w:rsidRDefault="00F22C5B" w:rsidP="00F22C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SUGAR INDUSTRY LABOUR WELFARE FUND</w:t>
      </w:r>
    </w:p>
    <w:p w:rsidR="00CD0D29" w:rsidRPr="00CD0D29" w:rsidRDefault="00CD0D29" w:rsidP="00CD0D2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A44AE" w:rsidRPr="00CD0D29" w:rsidRDefault="00F22C5B" w:rsidP="00F22C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 OF </w:t>
      </w:r>
      <w:r w:rsidRPr="00CD0D29">
        <w:rPr>
          <w:rFonts w:ascii="Arial" w:hAnsi="Arial" w:cs="Arial"/>
          <w:b/>
          <w:sz w:val="20"/>
          <w:szCs w:val="20"/>
        </w:rPr>
        <w:t>THE ACCOUNTING SYSTEM OF SILWF</w:t>
      </w:r>
    </w:p>
    <w:p w:rsidR="00CD0D29" w:rsidRDefault="00CD0D29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71" w:rsidRDefault="00F36971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52" w:rsidRDefault="00F5507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overall review of the Accounting system was carried out on September 04, 2015. </w:t>
      </w:r>
    </w:p>
    <w:p w:rsidR="00F55076" w:rsidRDefault="00F5507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Sugar Welfare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Fund </w:t>
      </w:r>
      <w:r w:rsidR="00F22C5B">
        <w:rPr>
          <w:rFonts w:ascii="Arial" w:hAnsi="Arial" w:cs="Arial"/>
          <w:sz w:val="20"/>
          <w:szCs w:val="20"/>
        </w:rPr>
        <w:t>operates</w:t>
      </w:r>
      <w:r>
        <w:rPr>
          <w:rFonts w:ascii="Arial" w:hAnsi="Arial" w:cs="Arial"/>
          <w:sz w:val="20"/>
          <w:szCs w:val="20"/>
        </w:rPr>
        <w:t xml:space="preserve"> a manual accounting system even though the organization acquired an ERP (ACCPAC) in 2011. Their system of bookkeeping is managed by an Accountant (a level 3 ACCA student) and four accounting personnel (two senior clerks, a grade 2 typist</w:t>
      </w:r>
      <w:r w:rsidR="00CD0D29">
        <w:rPr>
          <w:rFonts w:ascii="Arial" w:hAnsi="Arial" w:cs="Arial"/>
          <w:sz w:val="20"/>
          <w:szCs w:val="20"/>
        </w:rPr>
        <w:t xml:space="preserve"> clerk</w:t>
      </w:r>
      <w:r>
        <w:rPr>
          <w:rFonts w:ascii="Arial" w:hAnsi="Arial" w:cs="Arial"/>
          <w:sz w:val="20"/>
          <w:szCs w:val="20"/>
        </w:rPr>
        <w:t xml:space="preserve"> and a grade 1 typist</w:t>
      </w:r>
      <w:r w:rsidR="00CD0D29">
        <w:rPr>
          <w:rFonts w:ascii="Arial" w:hAnsi="Arial" w:cs="Arial"/>
          <w:sz w:val="20"/>
          <w:szCs w:val="20"/>
        </w:rPr>
        <w:t xml:space="preserve"> clerk</w:t>
      </w:r>
      <w:r>
        <w:rPr>
          <w:rFonts w:ascii="Arial" w:hAnsi="Arial" w:cs="Arial"/>
          <w:sz w:val="20"/>
          <w:szCs w:val="20"/>
        </w:rPr>
        <w:t>)</w:t>
      </w:r>
      <w:r w:rsidR="00CD0D29">
        <w:rPr>
          <w:rFonts w:ascii="Arial" w:hAnsi="Arial" w:cs="Arial"/>
          <w:sz w:val="20"/>
          <w:szCs w:val="20"/>
        </w:rPr>
        <w:t>.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5076" w:rsidRPr="00D04A88" w:rsidRDefault="00D04A88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A88">
        <w:rPr>
          <w:rFonts w:ascii="Arial" w:hAnsi="Arial" w:cs="Arial"/>
          <w:b/>
          <w:sz w:val="20"/>
          <w:szCs w:val="20"/>
          <w:u w:val="single"/>
        </w:rPr>
        <w:t>REVENUE</w:t>
      </w:r>
    </w:p>
    <w:p w:rsidR="00F55076" w:rsidRDefault="00F5507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accepted </w:t>
      </w:r>
      <w:r w:rsidR="00CD0D29">
        <w:rPr>
          <w:rFonts w:ascii="Arial" w:hAnsi="Arial" w:cs="Arial"/>
          <w:sz w:val="20"/>
          <w:szCs w:val="20"/>
        </w:rPr>
        <w:t>revenue collection</w:t>
      </w:r>
      <w:r>
        <w:rPr>
          <w:rFonts w:ascii="Arial" w:hAnsi="Arial" w:cs="Arial"/>
          <w:sz w:val="20"/>
          <w:szCs w:val="20"/>
        </w:rPr>
        <w:t xml:space="preserve"> methods at SILWF are</w:t>
      </w:r>
      <w:r w:rsidR="00CD0D29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cash and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(Credit/debit cards, foreign currency and wire transfers are not accepted)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5B3" w:rsidRDefault="00F5507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035B3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grade 2</w:t>
      </w:r>
      <w:r w:rsidR="009035B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typist / clerk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responsible for the collection of cash and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and the issuing of an official receipt. At the end of each working day, the receipt books along with the cash are handed over to the Accountant.</w:t>
      </w:r>
    </w:p>
    <w:p w:rsidR="009035B3" w:rsidRDefault="009035B3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receipts are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payments but if the cash receipts amounts to more than $20,000, the money is removed from the clerk’s possession and </w:t>
      </w:r>
      <w:r w:rsidR="00CD0D29">
        <w:rPr>
          <w:rFonts w:ascii="Arial" w:hAnsi="Arial" w:cs="Arial"/>
          <w:sz w:val="20"/>
          <w:szCs w:val="20"/>
        </w:rPr>
        <w:t>deposited</w:t>
      </w:r>
      <w:r>
        <w:rPr>
          <w:rFonts w:ascii="Arial" w:hAnsi="Arial" w:cs="Arial"/>
          <w:sz w:val="20"/>
          <w:szCs w:val="20"/>
        </w:rPr>
        <w:t xml:space="preserve"> into the organization’s safe (located in the vault).</w:t>
      </w:r>
    </w:p>
    <w:p w:rsidR="009035B3" w:rsidRDefault="009035B3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5B3" w:rsidRDefault="009035B3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D04A88">
        <w:rPr>
          <w:rFonts w:ascii="Arial" w:hAnsi="Arial" w:cs="Arial"/>
          <w:sz w:val="20"/>
          <w:szCs w:val="20"/>
        </w:rPr>
        <w:t xml:space="preserve">cash and </w:t>
      </w:r>
      <w:proofErr w:type="spellStart"/>
      <w:r w:rsidR="00D04A88">
        <w:rPr>
          <w:rFonts w:ascii="Arial" w:hAnsi="Arial" w:cs="Arial"/>
          <w:sz w:val="20"/>
          <w:szCs w:val="20"/>
        </w:rPr>
        <w:t>cheques</w:t>
      </w:r>
      <w:proofErr w:type="spellEnd"/>
      <w:r w:rsidR="00D04A88">
        <w:rPr>
          <w:rFonts w:ascii="Arial" w:hAnsi="Arial" w:cs="Arial"/>
          <w:sz w:val="20"/>
          <w:szCs w:val="20"/>
        </w:rPr>
        <w:t xml:space="preserve"> (revenue)</w:t>
      </w:r>
      <w:r>
        <w:rPr>
          <w:rFonts w:ascii="Arial" w:hAnsi="Arial" w:cs="Arial"/>
          <w:sz w:val="20"/>
          <w:szCs w:val="20"/>
        </w:rPr>
        <w:t xml:space="preserve"> received </w:t>
      </w:r>
      <w:r w:rsidR="00F22C5B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banked on the following working day or when practicable. Each deposit slip has a unique reference number and that reference number is manually written on the duplicate receipt. </w:t>
      </w:r>
      <w:r w:rsidR="00D04A88">
        <w:rPr>
          <w:rFonts w:ascii="Arial" w:hAnsi="Arial" w:cs="Arial"/>
          <w:sz w:val="20"/>
          <w:szCs w:val="20"/>
        </w:rPr>
        <w:t>This makes the process of tracing receipts to deposits transparent.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SILWF uses an assigned Bank of Guyana account to make deposits. This account is </w:t>
      </w:r>
      <w:r w:rsidR="00AA7748">
        <w:rPr>
          <w:rFonts w:ascii="Arial" w:hAnsi="Arial" w:cs="Arial"/>
          <w:sz w:val="20"/>
          <w:szCs w:val="20"/>
        </w:rPr>
        <w:t>linked to the Consolidated Fund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SILWF is strictly not authorized to withdraw from this account and all revenue earned must be deposited into that account regardless of the situation.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receipt books are lodged with the Accountant at the end of the day. 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Unused/new receipt books are kept locked and any books issued are documented.</w:t>
      </w:r>
    </w:p>
    <w:p w:rsidR="009035B3" w:rsidRDefault="009035B3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076" w:rsidRDefault="00F5507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4A88" w:rsidRPr="003A44AE" w:rsidRDefault="00D04A88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44AE">
        <w:rPr>
          <w:rFonts w:ascii="Arial" w:hAnsi="Arial" w:cs="Arial"/>
          <w:b/>
          <w:sz w:val="20"/>
          <w:szCs w:val="20"/>
          <w:u w:val="single"/>
        </w:rPr>
        <w:t>EXPENSES</w:t>
      </w:r>
    </w:p>
    <w:p w:rsidR="00925469" w:rsidRDefault="00925469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4A88">
        <w:rPr>
          <w:rFonts w:ascii="Arial" w:hAnsi="Arial" w:cs="Arial"/>
          <w:b/>
          <w:sz w:val="20"/>
          <w:szCs w:val="20"/>
        </w:rPr>
        <w:t>Petty cash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SILWF has a petty cash float of $100,000 and it is used for small and routine payments. </w:t>
      </w:r>
    </w:p>
    <w:p w:rsidR="00D04A88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petty cash vouchers are prepared by the Grade 1 clerk and authorized by the Accountant.</w:t>
      </w: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BBA" w:rsidRDefault="00D04A88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Routine payments are not immediately authorized by the Accountant. However all petty cash vouchers are presented to him at the end of the day for approval</w:t>
      </w:r>
      <w:r w:rsidR="00A42BBA">
        <w:rPr>
          <w:rFonts w:ascii="Arial" w:hAnsi="Arial" w:cs="Arial"/>
          <w:sz w:val="20"/>
          <w:szCs w:val="20"/>
        </w:rPr>
        <w:t>.</w:t>
      </w: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petty cash transactions are recorded manually in a ledger book and there is evidence of the Accountant </w:t>
      </w:r>
      <w:r w:rsidR="00CD0D29">
        <w:rPr>
          <w:rFonts w:ascii="Arial" w:hAnsi="Arial" w:cs="Arial"/>
          <w:sz w:val="20"/>
          <w:szCs w:val="20"/>
        </w:rPr>
        <w:t>checking</w:t>
      </w:r>
      <w:r>
        <w:rPr>
          <w:rFonts w:ascii="Arial" w:hAnsi="Arial" w:cs="Arial"/>
          <w:sz w:val="20"/>
          <w:szCs w:val="20"/>
        </w:rPr>
        <w:t xml:space="preserve"> the said book.</w:t>
      </w: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set limit of </w:t>
      </w:r>
      <w:r w:rsidR="00925469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15,000 on each petty cash voucher, after which a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payment is required.</w:t>
      </w: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petty cash canister is locked in the vault at the end of the day and issued to the Grade 1 clerk on the following working day.</w:t>
      </w: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petty</w:t>
      </w:r>
      <w:r w:rsidR="00925469">
        <w:rPr>
          <w:rFonts w:ascii="Arial" w:hAnsi="Arial" w:cs="Arial"/>
          <w:sz w:val="20"/>
          <w:szCs w:val="20"/>
        </w:rPr>
        <w:t xml:space="preserve">-cash float however is only </w:t>
      </w:r>
      <w:r>
        <w:rPr>
          <w:rFonts w:ascii="Arial" w:hAnsi="Arial" w:cs="Arial"/>
          <w:sz w:val="20"/>
          <w:szCs w:val="20"/>
        </w:rPr>
        <w:t>replenished once the float reaches $20,000</w:t>
      </w:r>
      <w:r w:rsidR="00925469">
        <w:rPr>
          <w:rFonts w:ascii="Arial" w:hAnsi="Arial" w:cs="Arial"/>
          <w:sz w:val="20"/>
          <w:szCs w:val="20"/>
        </w:rPr>
        <w:t>.</w:t>
      </w:r>
    </w:p>
    <w:p w:rsidR="00A42BBA" w:rsidRPr="003A44AE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A44AE">
        <w:rPr>
          <w:rFonts w:ascii="Arial" w:hAnsi="Arial" w:cs="Arial"/>
          <w:b/>
          <w:sz w:val="20"/>
          <w:szCs w:val="20"/>
          <w:u w:val="single"/>
        </w:rPr>
        <w:lastRenderedPageBreak/>
        <w:t>EXPENSES</w:t>
      </w:r>
    </w:p>
    <w:p w:rsidR="00925469" w:rsidRDefault="00925469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Cheque</w:t>
      </w:r>
      <w:proofErr w:type="spellEnd"/>
      <w:r w:rsidR="00925469">
        <w:rPr>
          <w:rFonts w:ascii="Arial" w:hAnsi="Arial" w:cs="Arial"/>
          <w:b/>
          <w:sz w:val="20"/>
          <w:szCs w:val="20"/>
        </w:rPr>
        <w:t xml:space="preserve"> Payments</w:t>
      </w: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vouchers are prepared by the Grade 1 clerk, verifiedby the Accountant and approved by the </w:t>
      </w:r>
      <w:r w:rsidR="004B3BEE">
        <w:rPr>
          <w:rFonts w:ascii="Arial" w:hAnsi="Arial" w:cs="Arial"/>
          <w:sz w:val="20"/>
          <w:szCs w:val="20"/>
        </w:rPr>
        <w:t>Admin Manager and Chairman</w:t>
      </w:r>
    </w:p>
    <w:p w:rsidR="004B3BEE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BEE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books are accessible by the Accountant and all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require two signatories at all times. The two signatories are </w:t>
      </w:r>
      <w:r w:rsidR="00F22C5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Admin</w:t>
      </w:r>
      <w:r w:rsidR="00F22C5B">
        <w:rPr>
          <w:rFonts w:ascii="Arial" w:hAnsi="Arial" w:cs="Arial"/>
          <w:sz w:val="20"/>
          <w:szCs w:val="20"/>
        </w:rPr>
        <w:t>istrative</w:t>
      </w:r>
      <w:r>
        <w:rPr>
          <w:rFonts w:ascii="Arial" w:hAnsi="Arial" w:cs="Arial"/>
          <w:sz w:val="20"/>
          <w:szCs w:val="20"/>
        </w:rPr>
        <w:t xml:space="preserve"> Manager and any of the three(3) Board members (excluding the Chairman)</w:t>
      </w:r>
    </w:p>
    <w:p w:rsidR="004B3BEE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SILWF does not keep pre-signed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at any point of time.</w:t>
      </w:r>
    </w:p>
    <w:p w:rsidR="00A42BBA" w:rsidRDefault="00A42BBA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2BBA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lower limit of $15,000 is set on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payments and any payment below $15,000 is paid using petty cash. However, there are certain payments that must be made by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regardless of the amount such as utility payments, payments to sub-contractors etc.</w:t>
      </w:r>
    </w:p>
    <w:p w:rsidR="004B3BEE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BEE" w:rsidRPr="003A44AE" w:rsidRDefault="004B3BEE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44AE">
        <w:rPr>
          <w:rFonts w:ascii="Arial" w:hAnsi="Arial" w:cs="Arial"/>
          <w:b/>
          <w:sz w:val="20"/>
          <w:szCs w:val="20"/>
          <w:u w:val="single"/>
        </w:rPr>
        <w:t>ACCOUNTING RECORDS</w:t>
      </w: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5080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cash book is currently not maintained even though it was suggested by the Auditor General’s </w:t>
      </w:r>
      <w:r w:rsidR="00CD0D2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ffice. </w:t>
      </w:r>
    </w:p>
    <w:p w:rsidR="00A42BBA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alternative method of tracking payments is however employed. The Accountant maintains a </w:t>
      </w:r>
      <w:r w:rsidR="00925469">
        <w:rPr>
          <w:rFonts w:ascii="Arial" w:hAnsi="Arial" w:cs="Arial"/>
          <w:sz w:val="20"/>
          <w:szCs w:val="20"/>
        </w:rPr>
        <w:t xml:space="preserve">computerized </w:t>
      </w:r>
      <w:r>
        <w:rPr>
          <w:rFonts w:ascii="Arial" w:hAnsi="Arial" w:cs="Arial"/>
          <w:sz w:val="20"/>
          <w:szCs w:val="20"/>
        </w:rPr>
        <w:t>Spreadshee</w:t>
      </w:r>
      <w:r w:rsidR="00925469">
        <w:rPr>
          <w:rFonts w:ascii="Arial" w:hAnsi="Arial" w:cs="Arial"/>
          <w:sz w:val="20"/>
          <w:szCs w:val="20"/>
        </w:rPr>
        <w:t>t of all expenses and income from</w:t>
      </w:r>
      <w:r>
        <w:rPr>
          <w:rFonts w:ascii="Arial" w:hAnsi="Arial" w:cs="Arial"/>
          <w:sz w:val="20"/>
          <w:szCs w:val="20"/>
        </w:rPr>
        <w:t xml:space="preserve"> which he prepares an Income &amp; Expenditure Statement (on a cash basis)</w:t>
      </w:r>
    </w:p>
    <w:p w:rsidR="004B3BEE" w:rsidRDefault="004B3BE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BEE" w:rsidRDefault="00845080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Accountant however does not maintain a system to track th</w:t>
      </w:r>
      <w:r w:rsidR="00925469">
        <w:rPr>
          <w:rFonts w:ascii="Arial" w:hAnsi="Arial" w:cs="Arial"/>
          <w:sz w:val="20"/>
          <w:szCs w:val="20"/>
        </w:rPr>
        <w:t xml:space="preserve">e bank balance but SILWF runs </w:t>
      </w:r>
      <w:r>
        <w:rPr>
          <w:rFonts w:ascii="Arial" w:hAnsi="Arial" w:cs="Arial"/>
          <w:sz w:val="20"/>
          <w:szCs w:val="20"/>
        </w:rPr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Imprest</w:t>
      </w:r>
      <w:proofErr w:type="spellEnd"/>
      <w:r>
        <w:rPr>
          <w:rFonts w:ascii="Arial" w:hAnsi="Arial" w:cs="Arial"/>
          <w:sz w:val="20"/>
          <w:szCs w:val="20"/>
        </w:rPr>
        <w:t xml:space="preserve"> system</w:t>
      </w:r>
      <w:r w:rsidR="00925469">
        <w:rPr>
          <w:rFonts w:ascii="Arial" w:hAnsi="Arial" w:cs="Arial"/>
          <w:sz w:val="20"/>
          <w:szCs w:val="20"/>
        </w:rPr>
        <w:t xml:space="preserve"> (at present $9M)and as funds are spent, the </w:t>
      </w:r>
      <w:proofErr w:type="spellStart"/>
      <w:r w:rsidR="00925469">
        <w:rPr>
          <w:rFonts w:ascii="Arial" w:hAnsi="Arial" w:cs="Arial"/>
          <w:sz w:val="20"/>
          <w:szCs w:val="20"/>
        </w:rPr>
        <w:t>imprest</w:t>
      </w:r>
      <w:proofErr w:type="spellEnd"/>
      <w:r>
        <w:rPr>
          <w:rFonts w:ascii="Arial" w:hAnsi="Arial" w:cs="Arial"/>
          <w:sz w:val="20"/>
          <w:szCs w:val="20"/>
        </w:rPr>
        <w:t xml:space="preserve"> account is replenished.</w:t>
      </w:r>
    </w:p>
    <w:p w:rsidR="00845080" w:rsidRDefault="00845080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5080" w:rsidRDefault="00845080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BBA" w:rsidRDefault="00845080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Accountant ca</w:t>
      </w:r>
      <w:r w:rsidR="009715A9">
        <w:rPr>
          <w:rFonts w:ascii="Arial" w:hAnsi="Arial" w:cs="Arial"/>
          <w:sz w:val="20"/>
          <w:szCs w:val="20"/>
        </w:rPr>
        <w:t>rries out bank reconciliations regularly</w:t>
      </w:r>
      <w:r w:rsidR="008F70C8">
        <w:rPr>
          <w:rFonts w:ascii="Arial" w:hAnsi="Arial" w:cs="Arial"/>
          <w:sz w:val="20"/>
          <w:szCs w:val="20"/>
        </w:rPr>
        <w:t xml:space="preserve"> after collecting the bank statements each month from the Bank of Guyana</w:t>
      </w:r>
      <w:r w:rsidR="009715A9">
        <w:rPr>
          <w:rFonts w:ascii="Arial" w:hAnsi="Arial" w:cs="Arial"/>
          <w:sz w:val="20"/>
          <w:szCs w:val="20"/>
        </w:rPr>
        <w:t xml:space="preserve">. </w:t>
      </w:r>
      <w:r w:rsidR="008F70C8">
        <w:rPr>
          <w:rFonts w:ascii="Arial" w:hAnsi="Arial" w:cs="Arial"/>
          <w:sz w:val="20"/>
          <w:szCs w:val="20"/>
        </w:rPr>
        <w:t>One person from SILWF is authorized by MOF to collect</w:t>
      </w:r>
      <w:r w:rsidR="00F22C5B">
        <w:rPr>
          <w:rFonts w:ascii="Arial" w:hAnsi="Arial" w:cs="Arial"/>
          <w:sz w:val="20"/>
          <w:szCs w:val="20"/>
        </w:rPr>
        <w:t xml:space="preserve"> the statements</w:t>
      </w:r>
      <w:r w:rsidR="008F70C8">
        <w:rPr>
          <w:rFonts w:ascii="Arial" w:hAnsi="Arial" w:cs="Arial"/>
          <w:sz w:val="20"/>
          <w:szCs w:val="20"/>
        </w:rPr>
        <w:t xml:space="preserve">. </w:t>
      </w:r>
      <w:r w:rsidR="009715A9">
        <w:rPr>
          <w:rFonts w:ascii="Arial" w:hAnsi="Arial" w:cs="Arial"/>
          <w:sz w:val="20"/>
          <w:szCs w:val="20"/>
        </w:rPr>
        <w:t>However the last bank reconciliation was done for the month of June 20</w:t>
      </w:r>
      <w:r w:rsidR="008F70C8">
        <w:rPr>
          <w:rFonts w:ascii="Arial" w:hAnsi="Arial" w:cs="Arial"/>
          <w:sz w:val="20"/>
          <w:szCs w:val="20"/>
        </w:rPr>
        <w:t xml:space="preserve">15. In keeping with best practice, this reconciliation should be done </w:t>
      </w:r>
      <w:r w:rsidR="00CD0D29">
        <w:rPr>
          <w:rFonts w:ascii="Arial" w:hAnsi="Arial" w:cs="Arial"/>
          <w:sz w:val="20"/>
          <w:szCs w:val="20"/>
        </w:rPr>
        <w:t xml:space="preserve">promptly </w:t>
      </w:r>
      <w:r w:rsidR="008F70C8">
        <w:rPr>
          <w:rFonts w:ascii="Arial" w:hAnsi="Arial" w:cs="Arial"/>
          <w:sz w:val="20"/>
          <w:szCs w:val="20"/>
        </w:rPr>
        <w:t>every month.</w:t>
      </w:r>
    </w:p>
    <w:p w:rsidR="009715A9" w:rsidRDefault="009715A9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5A9" w:rsidRDefault="009715A9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5A9" w:rsidRDefault="009715A9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SILWF does not maintain an aged rece</w:t>
      </w:r>
      <w:r w:rsidR="00914912">
        <w:rPr>
          <w:rFonts w:ascii="Arial" w:hAnsi="Arial" w:cs="Arial"/>
          <w:sz w:val="20"/>
          <w:szCs w:val="20"/>
        </w:rPr>
        <w:t xml:space="preserve">ivables </w:t>
      </w:r>
      <w:r>
        <w:rPr>
          <w:rFonts w:ascii="Arial" w:hAnsi="Arial" w:cs="Arial"/>
          <w:sz w:val="20"/>
          <w:szCs w:val="20"/>
        </w:rPr>
        <w:t>lis</w:t>
      </w:r>
      <w:r w:rsidR="00914912">
        <w:rPr>
          <w:rFonts w:ascii="Arial" w:hAnsi="Arial" w:cs="Arial"/>
          <w:sz w:val="20"/>
          <w:szCs w:val="20"/>
        </w:rPr>
        <w:t>ting. However, they are of the view that all loans granted are</w:t>
      </w:r>
      <w:r>
        <w:rPr>
          <w:rFonts w:ascii="Arial" w:hAnsi="Arial" w:cs="Arial"/>
          <w:sz w:val="20"/>
          <w:szCs w:val="20"/>
        </w:rPr>
        <w:t xml:space="preserve"> secu</w:t>
      </w:r>
      <w:r w:rsidR="00914912">
        <w:rPr>
          <w:rFonts w:ascii="Arial" w:hAnsi="Arial" w:cs="Arial"/>
          <w:sz w:val="20"/>
          <w:szCs w:val="20"/>
        </w:rPr>
        <w:t>red by sufficient collateral which</w:t>
      </w:r>
      <w:r>
        <w:rPr>
          <w:rFonts w:ascii="Arial" w:hAnsi="Arial" w:cs="Arial"/>
          <w:sz w:val="20"/>
          <w:szCs w:val="20"/>
        </w:rPr>
        <w:t xml:space="preserve"> can be used to re</w:t>
      </w:r>
      <w:r w:rsidR="00707652">
        <w:rPr>
          <w:rFonts w:ascii="Arial" w:hAnsi="Arial" w:cs="Arial"/>
          <w:sz w:val="20"/>
          <w:szCs w:val="20"/>
        </w:rPr>
        <w:t>coup for any losses.</w:t>
      </w:r>
    </w:p>
    <w:p w:rsidR="00707652" w:rsidRDefault="0091491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follows therefore that</w:t>
      </w:r>
      <w:r w:rsidR="00707652">
        <w:rPr>
          <w:rFonts w:ascii="Arial" w:hAnsi="Arial" w:cs="Arial"/>
          <w:sz w:val="20"/>
          <w:szCs w:val="20"/>
        </w:rPr>
        <w:t xml:space="preserve"> SILWF does not maintain a debt collection department nor is legal action taken against long standing </w:t>
      </w:r>
      <w:r w:rsidR="00CD0D29">
        <w:rPr>
          <w:rFonts w:ascii="Arial" w:hAnsi="Arial" w:cs="Arial"/>
          <w:sz w:val="20"/>
          <w:szCs w:val="20"/>
        </w:rPr>
        <w:t xml:space="preserve">bad </w:t>
      </w:r>
      <w:r w:rsidR="00707652">
        <w:rPr>
          <w:rFonts w:ascii="Arial" w:hAnsi="Arial" w:cs="Arial"/>
          <w:sz w:val="20"/>
          <w:szCs w:val="20"/>
        </w:rPr>
        <w:t>debtors.</w:t>
      </w: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7652" w:rsidRPr="003A44AE" w:rsidRDefault="00707652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44AE">
        <w:rPr>
          <w:rFonts w:ascii="Arial" w:hAnsi="Arial" w:cs="Arial"/>
          <w:b/>
          <w:sz w:val="20"/>
          <w:szCs w:val="20"/>
          <w:u w:val="single"/>
        </w:rPr>
        <w:t>FIXED ASSETS</w:t>
      </w: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BBA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Accountant of SILWF maintains a listing of all fixed assets and the assets of </w:t>
      </w:r>
      <w:r w:rsidR="00CD0D29">
        <w:rPr>
          <w:rFonts w:ascii="Arial" w:hAnsi="Arial" w:cs="Arial"/>
          <w:sz w:val="20"/>
          <w:szCs w:val="20"/>
        </w:rPr>
        <w:t>this entity</w:t>
      </w:r>
      <w:r>
        <w:rPr>
          <w:rFonts w:ascii="Arial" w:hAnsi="Arial" w:cs="Arial"/>
          <w:sz w:val="20"/>
          <w:szCs w:val="20"/>
        </w:rPr>
        <w:t xml:space="preserve"> are labeled. However, upon carrying out a physical check, there are a few assets that remain unlabeled but those assets </w:t>
      </w:r>
      <w:r w:rsidR="00CD0D29">
        <w:rPr>
          <w:rFonts w:ascii="Arial" w:hAnsi="Arial" w:cs="Arial"/>
          <w:sz w:val="20"/>
          <w:szCs w:val="20"/>
        </w:rPr>
        <w:t>appear</w:t>
      </w:r>
      <w:r>
        <w:rPr>
          <w:rFonts w:ascii="Arial" w:hAnsi="Arial" w:cs="Arial"/>
          <w:sz w:val="20"/>
          <w:szCs w:val="20"/>
        </w:rPr>
        <w:t xml:space="preserve"> to be old such as filing cabinets and broken chairs and desks</w:t>
      </w: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Accountant claims to carry out a year end count. However there was no documentation to prove the same.</w:t>
      </w: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Additionally, SILWF does not employ any International Accounting Standards such as </w:t>
      </w:r>
      <w:r w:rsidR="00CD0D29">
        <w:rPr>
          <w:rFonts w:ascii="Arial" w:hAnsi="Arial" w:cs="Arial"/>
          <w:sz w:val="20"/>
          <w:szCs w:val="20"/>
        </w:rPr>
        <w:t>International Accounting Standards (IAS) and International Financial Reporting Standards (IFRS)</w:t>
      </w:r>
      <w:r>
        <w:rPr>
          <w:rFonts w:ascii="Arial" w:hAnsi="Arial" w:cs="Arial"/>
          <w:sz w:val="20"/>
          <w:szCs w:val="20"/>
        </w:rPr>
        <w:t xml:space="preserve"> but they following generally accepted accounting methods and as such</w:t>
      </w:r>
      <w:r w:rsidR="009149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assets are recognized initially at cost and depreciated yearly and shown on the Statutory Financial Statements at Net Book Value.</w:t>
      </w: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Impairment reviews are not carried out and assets are not entirely measured using IAS 16 and 38</w:t>
      </w:r>
      <w:r w:rsidR="00CD0D29">
        <w:rPr>
          <w:rFonts w:ascii="Arial" w:hAnsi="Arial" w:cs="Arial"/>
          <w:sz w:val="20"/>
          <w:szCs w:val="20"/>
        </w:rPr>
        <w:t>.</w:t>
      </w: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52" w:rsidRPr="003A44AE" w:rsidRDefault="00707652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44AE">
        <w:rPr>
          <w:rFonts w:ascii="Arial" w:hAnsi="Arial" w:cs="Arial"/>
          <w:b/>
          <w:sz w:val="20"/>
          <w:szCs w:val="20"/>
          <w:u w:val="single"/>
        </w:rPr>
        <w:lastRenderedPageBreak/>
        <w:t>COMPUTERISED ACCOUNTING PACKAGE</w:t>
      </w: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52" w:rsidRDefault="0070765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SILWF acquired an ERP in 2011 for $5M+ and to date this software (ACCPAC) is yet to be used. It would appear that the</w:t>
      </w:r>
      <w:r w:rsidR="003A44AE">
        <w:rPr>
          <w:rFonts w:ascii="Arial" w:hAnsi="Arial" w:cs="Arial"/>
          <w:sz w:val="20"/>
          <w:szCs w:val="20"/>
        </w:rPr>
        <w:t xml:space="preserve"> decision to acquire this software was poorly planned and executed. </w:t>
      </w:r>
      <w:r w:rsidR="00914912">
        <w:rPr>
          <w:rFonts w:ascii="Arial" w:hAnsi="Arial" w:cs="Arial"/>
          <w:sz w:val="20"/>
          <w:szCs w:val="20"/>
        </w:rPr>
        <w:t xml:space="preserve">To obtain the benefits from this system, SILWFC should purchase the Server </w:t>
      </w:r>
      <w:r w:rsidR="004C3693">
        <w:rPr>
          <w:rFonts w:ascii="Arial" w:hAnsi="Arial" w:cs="Arial"/>
          <w:sz w:val="20"/>
          <w:szCs w:val="20"/>
        </w:rPr>
        <w:t>that is now required as soon as possible.</w:t>
      </w: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52" w:rsidRDefault="00914912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our view that </w:t>
      </w:r>
      <w:proofErr w:type="gramStart"/>
      <w:r w:rsidR="003A44AE">
        <w:rPr>
          <w:rFonts w:ascii="Arial" w:hAnsi="Arial" w:cs="Arial"/>
          <w:sz w:val="20"/>
          <w:szCs w:val="20"/>
        </w:rPr>
        <w:t>In</w:t>
      </w:r>
      <w:proofErr w:type="gramEnd"/>
      <w:r w:rsidR="003A44AE">
        <w:rPr>
          <w:rFonts w:ascii="Arial" w:hAnsi="Arial" w:cs="Arial"/>
          <w:sz w:val="20"/>
          <w:szCs w:val="20"/>
        </w:rPr>
        <w:t xml:space="preserve"> a small</w:t>
      </w:r>
      <w:r w:rsidR="00CD0D29">
        <w:rPr>
          <w:rFonts w:ascii="Arial" w:hAnsi="Arial" w:cs="Arial"/>
          <w:sz w:val="20"/>
          <w:szCs w:val="20"/>
        </w:rPr>
        <w:t xml:space="preserve"> accounting</w:t>
      </w:r>
      <w:r w:rsidR="003A44AE">
        <w:rPr>
          <w:rFonts w:ascii="Arial" w:hAnsi="Arial" w:cs="Arial"/>
          <w:sz w:val="20"/>
          <w:szCs w:val="20"/>
        </w:rPr>
        <w:t xml:space="preserve"> environment as SILWF a basic off the shelf accounting </w:t>
      </w:r>
      <w:r w:rsidR="00CD0D29">
        <w:rPr>
          <w:rFonts w:ascii="Arial" w:hAnsi="Arial" w:cs="Arial"/>
          <w:sz w:val="20"/>
          <w:szCs w:val="20"/>
        </w:rPr>
        <w:t>software</w:t>
      </w:r>
      <w:r w:rsidR="003A44AE">
        <w:rPr>
          <w:rFonts w:ascii="Arial" w:hAnsi="Arial" w:cs="Arial"/>
          <w:sz w:val="20"/>
          <w:szCs w:val="20"/>
        </w:rPr>
        <w:t xml:space="preserve"> such as </w:t>
      </w:r>
      <w:proofErr w:type="spellStart"/>
      <w:r w:rsidR="003A44AE">
        <w:rPr>
          <w:rFonts w:ascii="Arial" w:hAnsi="Arial" w:cs="Arial"/>
          <w:sz w:val="20"/>
          <w:szCs w:val="20"/>
        </w:rPr>
        <w:t>Quickb</w:t>
      </w:r>
      <w:r>
        <w:rPr>
          <w:rFonts w:ascii="Arial" w:hAnsi="Arial" w:cs="Arial"/>
          <w:sz w:val="20"/>
          <w:szCs w:val="20"/>
        </w:rPr>
        <w:t>ooks</w:t>
      </w:r>
      <w:proofErr w:type="spellEnd"/>
      <w:r>
        <w:rPr>
          <w:rFonts w:ascii="Arial" w:hAnsi="Arial" w:cs="Arial"/>
          <w:sz w:val="20"/>
          <w:szCs w:val="20"/>
        </w:rPr>
        <w:t xml:space="preserve"> or Sage would have sufficed </w:t>
      </w: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4AE" w:rsidRPr="003A44AE" w:rsidRDefault="003A44AE" w:rsidP="003A44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44AE">
        <w:rPr>
          <w:rFonts w:ascii="Arial" w:hAnsi="Arial" w:cs="Arial"/>
          <w:b/>
          <w:sz w:val="20"/>
          <w:szCs w:val="20"/>
          <w:u w:val="single"/>
        </w:rPr>
        <w:t>CONCLUSION</w:t>
      </w:r>
    </w:p>
    <w:p w:rsidR="00386BBA" w:rsidRDefault="00386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066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Accountant is generally capable</w:t>
      </w:r>
      <w:r w:rsidR="00696066">
        <w:rPr>
          <w:rFonts w:ascii="Arial" w:hAnsi="Arial" w:cs="Arial"/>
          <w:sz w:val="20"/>
          <w:szCs w:val="20"/>
        </w:rPr>
        <w:t xml:space="preserve"> of carrying out the work assigned</w:t>
      </w:r>
      <w:r>
        <w:rPr>
          <w:rFonts w:ascii="Arial" w:hAnsi="Arial" w:cs="Arial"/>
          <w:sz w:val="20"/>
          <w:szCs w:val="20"/>
        </w:rPr>
        <w:t xml:space="preserve"> and the accounts department is sufficiently staffed</w:t>
      </w:r>
      <w:r w:rsidR="00696066">
        <w:rPr>
          <w:rFonts w:ascii="Arial" w:hAnsi="Arial" w:cs="Arial"/>
          <w:sz w:val="20"/>
          <w:szCs w:val="20"/>
        </w:rPr>
        <w:t>.</w:t>
      </w:r>
    </w:p>
    <w:p w:rsidR="00696066" w:rsidRDefault="0069606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whole, they function</w:t>
      </w:r>
      <w:r w:rsidR="003A44AE">
        <w:rPr>
          <w:rFonts w:ascii="Arial" w:hAnsi="Arial" w:cs="Arial"/>
          <w:sz w:val="20"/>
          <w:szCs w:val="20"/>
        </w:rPr>
        <w:t xml:space="preserve"> according to what is instru</w:t>
      </w:r>
      <w:r>
        <w:rPr>
          <w:rFonts w:ascii="Arial" w:hAnsi="Arial" w:cs="Arial"/>
          <w:sz w:val="20"/>
          <w:szCs w:val="20"/>
        </w:rPr>
        <w:t xml:space="preserve">cted to them and </w:t>
      </w:r>
      <w:r w:rsidR="003A44AE">
        <w:rPr>
          <w:rFonts w:ascii="Arial" w:hAnsi="Arial" w:cs="Arial"/>
          <w:sz w:val="20"/>
          <w:szCs w:val="20"/>
        </w:rPr>
        <w:t>they are strict in following the procedures and in some cases they leave little or no room for innovation.</w:t>
      </w:r>
    </w:p>
    <w:p w:rsidR="003A44AE" w:rsidRDefault="003A44AE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are generally comfortable operating in the existing manual system and perhaps may have </w:t>
      </w:r>
      <w:r w:rsidR="00696066">
        <w:rPr>
          <w:rFonts w:ascii="Arial" w:hAnsi="Arial" w:cs="Arial"/>
          <w:sz w:val="20"/>
          <w:szCs w:val="20"/>
        </w:rPr>
        <w:t>contributed to the ERP</w:t>
      </w:r>
      <w:r w:rsidR="00914912">
        <w:rPr>
          <w:rFonts w:ascii="Arial" w:hAnsi="Arial" w:cs="Arial"/>
          <w:sz w:val="20"/>
          <w:szCs w:val="20"/>
        </w:rPr>
        <w:t>(ACCPAC)</w:t>
      </w:r>
      <w:r w:rsidR="00696066">
        <w:rPr>
          <w:rFonts w:ascii="Arial" w:hAnsi="Arial" w:cs="Arial"/>
          <w:sz w:val="20"/>
          <w:szCs w:val="20"/>
        </w:rPr>
        <w:t xml:space="preserve"> becoming a ‘white elephant’</w:t>
      </w:r>
      <w:r w:rsidR="00914912">
        <w:rPr>
          <w:rFonts w:ascii="Arial" w:hAnsi="Arial" w:cs="Arial"/>
          <w:sz w:val="20"/>
          <w:szCs w:val="20"/>
        </w:rPr>
        <w:t xml:space="preserve"> up to the present time</w:t>
      </w:r>
      <w:r w:rsidR="00386BBA">
        <w:rPr>
          <w:rFonts w:ascii="Arial" w:hAnsi="Arial" w:cs="Arial"/>
          <w:sz w:val="20"/>
          <w:szCs w:val="20"/>
        </w:rPr>
        <w:t>.</w:t>
      </w:r>
    </w:p>
    <w:p w:rsidR="00696066" w:rsidRDefault="0069606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066" w:rsidRDefault="0069606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D0D29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 and the </w:t>
      </w:r>
      <w:r w:rsidR="00CD0D29">
        <w:rPr>
          <w:rFonts w:ascii="Arial" w:hAnsi="Arial" w:cs="Arial"/>
          <w:sz w:val="20"/>
          <w:szCs w:val="20"/>
        </w:rPr>
        <w:t xml:space="preserve">Administrative </w:t>
      </w:r>
      <w:r>
        <w:rPr>
          <w:rFonts w:ascii="Arial" w:hAnsi="Arial" w:cs="Arial"/>
          <w:sz w:val="20"/>
          <w:szCs w:val="20"/>
        </w:rPr>
        <w:t>Manager, on the other hand appears to have accepted the culture of SILWF and does not pressure the organization as a whole to be more productive.</w:t>
      </w:r>
    </w:p>
    <w:p w:rsidR="00386BBA" w:rsidRDefault="00386BBA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same complement of staff, SILWF can accelerate its activities in granting loans to sugar workers and intensifying rehabilitation works for the benefit of sugar workers.</w:t>
      </w:r>
    </w:p>
    <w:p w:rsidR="00696066" w:rsidRPr="003A44AE" w:rsidRDefault="00696066" w:rsidP="003A4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96066" w:rsidRPr="003A44AE" w:rsidSect="00F8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64" w:rsidRDefault="00534F64" w:rsidP="003A44AE">
      <w:pPr>
        <w:spacing w:after="0" w:line="240" w:lineRule="auto"/>
      </w:pPr>
      <w:r>
        <w:separator/>
      </w:r>
    </w:p>
  </w:endnote>
  <w:endnote w:type="continuationSeparator" w:id="1">
    <w:p w:rsidR="00534F64" w:rsidRDefault="00534F64" w:rsidP="003A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64" w:rsidRDefault="00534F64" w:rsidP="003A44AE">
      <w:pPr>
        <w:spacing w:after="0" w:line="240" w:lineRule="auto"/>
      </w:pPr>
      <w:r>
        <w:separator/>
      </w:r>
    </w:p>
  </w:footnote>
  <w:footnote w:type="continuationSeparator" w:id="1">
    <w:p w:rsidR="00534F64" w:rsidRDefault="00534F64" w:rsidP="003A4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55076"/>
    <w:rsid w:val="001F1513"/>
    <w:rsid w:val="002476F9"/>
    <w:rsid w:val="003129B3"/>
    <w:rsid w:val="00386BBA"/>
    <w:rsid w:val="003A44AE"/>
    <w:rsid w:val="003E76E8"/>
    <w:rsid w:val="004B3BEE"/>
    <w:rsid w:val="004C3693"/>
    <w:rsid w:val="00534F64"/>
    <w:rsid w:val="005A68D8"/>
    <w:rsid w:val="005C0C08"/>
    <w:rsid w:val="00621769"/>
    <w:rsid w:val="00696066"/>
    <w:rsid w:val="00707652"/>
    <w:rsid w:val="007923B5"/>
    <w:rsid w:val="00845080"/>
    <w:rsid w:val="008F70C8"/>
    <w:rsid w:val="009035B3"/>
    <w:rsid w:val="00914912"/>
    <w:rsid w:val="00925469"/>
    <w:rsid w:val="009715A9"/>
    <w:rsid w:val="00A42BBA"/>
    <w:rsid w:val="00AA7748"/>
    <w:rsid w:val="00CD0D29"/>
    <w:rsid w:val="00D04A88"/>
    <w:rsid w:val="00D235E7"/>
    <w:rsid w:val="00D4443F"/>
    <w:rsid w:val="00D9073B"/>
    <w:rsid w:val="00F22C5B"/>
    <w:rsid w:val="00F230D5"/>
    <w:rsid w:val="00F36971"/>
    <w:rsid w:val="00F55076"/>
    <w:rsid w:val="00F8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A44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4A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AE"/>
  </w:style>
  <w:style w:type="paragraph" w:styleId="Footer">
    <w:name w:val="footer"/>
    <w:basedOn w:val="Normal"/>
    <w:link w:val="FooterChar"/>
    <w:uiPriority w:val="99"/>
    <w:unhideWhenUsed/>
    <w:rsid w:val="003A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AE"/>
  </w:style>
  <w:style w:type="paragraph" w:styleId="BalloonText">
    <w:name w:val="Balloon Text"/>
    <w:basedOn w:val="Normal"/>
    <w:link w:val="BalloonTextChar"/>
    <w:uiPriority w:val="99"/>
    <w:semiHidden/>
    <w:unhideWhenUsed/>
    <w:rsid w:val="003A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minsec2</cp:lastModifiedBy>
  <cp:revision>2</cp:revision>
  <cp:lastPrinted>2015-10-07T17:17:00Z</cp:lastPrinted>
  <dcterms:created xsi:type="dcterms:W3CDTF">2016-03-07T18:09:00Z</dcterms:created>
  <dcterms:modified xsi:type="dcterms:W3CDTF">2016-03-07T18:09:00Z</dcterms:modified>
</cp:coreProperties>
</file>